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</w:tblGrid>
      <w:tr w:rsidR="008541BE" w:rsidRPr="008541BE" w:rsidTr="008541BE">
        <w:trPr>
          <w:tblCellSpacing w:w="15" w:type="dxa"/>
        </w:trPr>
        <w:tc>
          <w:tcPr>
            <w:tcW w:w="11040" w:type="dxa"/>
            <w:shd w:val="clear" w:color="auto" w:fill="F6F6F6"/>
            <w:vAlign w:val="center"/>
            <w:hideMark/>
          </w:tcPr>
          <w:p w:rsidR="008541BE" w:rsidRPr="008541BE" w:rsidRDefault="008541BE" w:rsidP="008541B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545454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b/>
                <w:bCs/>
                <w:color w:val="545454"/>
                <w:sz w:val="21"/>
                <w:szCs w:val="21"/>
              </w:rPr>
              <w:t>ՀՀ ՕՐԵՆՔԸ «ԱԿՑԻԶԱՅԻՆ ՀԱՐԿԻ ՄԱՍԻՆ» ՀՀ ՕՐԵՆՔՈՒՄ ԼՐԱՑՈՒՄՆԵՐ ԵՎ ՓՈՓՈԽՈՒԹՅՈՒՆՆԵՐ ԿԱՏԱՐԵԼՈՒ ՄԱՍԻՆ</w:t>
            </w:r>
          </w:p>
        </w:tc>
      </w:tr>
    </w:tbl>
    <w:p w:rsidR="008541BE" w:rsidRPr="008541BE" w:rsidRDefault="004C5235" w:rsidP="0085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552pt;height:1.5pt" o:hrpct="0" o:hrstd="t" o:hrnoshade="t" o:hr="t" fillcolor="#878787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8541BE" w:rsidRPr="008541BE" w:rsidTr="008541B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541BE" w:rsidRPr="008541BE" w:rsidRDefault="008541BE" w:rsidP="008541B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541BE" w:rsidRPr="008541BE" w:rsidTr="008541BE">
        <w:trPr>
          <w:tblCellSpacing w:w="0" w:type="dxa"/>
        </w:trPr>
        <w:tc>
          <w:tcPr>
            <w:tcW w:w="11040" w:type="dxa"/>
            <w:vAlign w:val="center"/>
            <w:hideMark/>
          </w:tcPr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7"/>
                <w:szCs w:val="27"/>
              </w:rPr>
              <w:t>ՀԱՅԱՍՏԱՆԻ ՀԱՆՐԱՊԵՏՈՒԹՅԱՆ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36"/>
                <w:szCs w:val="36"/>
              </w:rPr>
              <w:t>Օ Ր Ե Ն Ք Ը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Ընդունված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2015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հոկտեմբերի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29-ին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«ԱԿՑԻԶԱՅԻՆ ՀԱՐԿԻ ՄԱՍԻՆ» ՀԱՅԱՍՏԱՆԻ ՀԱՆՐԱՊԵՏՈՒԹՅԱՆ ՕՐԵՆՔՈՒՄ ԼՐԱՑՈՒՄՆԵՐ ԵՎ ՓՈՓՈԽՈՒԹՅՈՒՆՆԵՐ ԿԱՏԱՐԵԼՈՒ ՄԱՍԻՆ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1.</w:t>
            </w: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Ակցիզային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հարկի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2000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հուլիսի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7-ի ՀՕ-79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2-րդ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հոդվածը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ապրանքներն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արտադրողների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ավտոտրանսպորտային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գազալցման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գազալիցքավորման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գործունեություն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իրականացնողների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2.</w:t>
            </w: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հոդվածում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1-ին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ա.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նավթային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գազանման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ածխաջրածինները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քսայուղերը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նավթային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գազանման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ածխաջրածինները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չհամարվող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քսայուղերը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բ. </w:t>
            </w:r>
            <w:proofErr w:type="spellStart"/>
            <w:proofErr w:type="gram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proofErr w:type="gram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բովանդակությամբ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պարբերությունով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իմաստով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ԱՏԳ ԱԱ 2711 21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դիրքին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դասվող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ստացվում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ավտոտրանսպորտային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գազալցման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գազալիցքավորման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գործունեություն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փուլով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խառնուրդի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մաքրում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խոնավության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աղտոտիչների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հեռացում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արդյունքում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առանց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բաղադրության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փոփոխության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:».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2) 2-րդ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ա.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վերոհիշյալ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ապրանքները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բ. </w:t>
            </w:r>
            <w:proofErr w:type="spellStart"/>
            <w:proofErr w:type="gram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proofErr w:type="gram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բովանդակությամբ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նախադասությունով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ակցիզային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հարկ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վճարող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ավտոտրանսպորտային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գազալցման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գազալիցքավորման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գործունեություն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Հանրապետությունում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գրանցված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օտարերկրյա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ներկայացուցչությունները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մասնաճյուղերը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և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ֆիզիկական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անձինք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:»: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3.</w:t>
            </w: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բովանդակությամբ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«բ.1»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ենթակետով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«բ.1)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ավտոտրանսպորտային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գազալցման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գազալիցքավորման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գործունեություն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իրականացնողների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օտարումը</w:t>
            </w:r>
            <w:proofErr w:type="spellEnd"/>
            <w:proofErr w:type="gram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.»</w:t>
            </w:r>
            <w:proofErr w:type="gram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4.</w:t>
            </w: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5-րդ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հոդվածում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1) 1-ին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աղյուսակի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ա. ԱՏԳ ԱԱ 2208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շարադրել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խմբագրությամբ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. «55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տոկոս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բայց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պակաս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լիտրի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550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»,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բ. ԱՏԳ ԱԱ 2402 10 00011 և 2402 90 00011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«550000»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«605000»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գ. ԱՏԳ ԱԱ 2402 10 00012 և 2402 90 00012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«15000»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«16500»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դ. ԱՏԳ ԱԱ 2402 20 90011, 2402 20 10011 և 2402 90 00013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«5000»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«5500»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ե. ԱՏԳ ԱԱ 2402 20 90012, 2402 20 10012 և 2402 90 00014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«1400»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«1540»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զ. ԱՏԳ ԱԱ 2710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«32500»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«35000»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է. ԱՏԳ ԱԱ 2711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սյունակը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չհամարվող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ը. ԱՏԳ ԱԱ 2711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բովանդակությամբ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տողով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4761"/>
              <w:gridCol w:w="1533"/>
              <w:gridCol w:w="1543"/>
            </w:tblGrid>
            <w:tr w:rsidR="008541BE" w:rsidRPr="008541BE" w:rsidTr="008541B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«2711 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սեղմված</w:t>
                  </w:r>
                  <w:proofErr w:type="spellEnd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բնական</w:t>
                  </w:r>
                  <w:proofErr w:type="spellEnd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գազ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1000 մ</w:t>
                  </w: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15"/>
                      <w:szCs w:val="15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r w:rsidRPr="008541B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 </w:t>
                  </w: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8330</w:t>
                  </w:r>
                  <w:r w:rsidRPr="008541BE">
                    <w:rPr>
                      <w:rFonts w:ascii="Arial Unicode" w:eastAsia="Times New Roman" w:hAnsi="Arial Unicode" w:cs="Arial Unicode"/>
                      <w:color w:val="000000"/>
                      <w:sz w:val="21"/>
                      <w:szCs w:val="21"/>
                    </w:rPr>
                    <w:t>»</w:t>
                  </w: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</w:tr>
          </w:tbl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2) 6-րդ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«112000»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փոխարինել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«120000»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5.</w:t>
            </w: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8-րդ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Հանրապետությունում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արտադրվող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ակցիզային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հարկով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հարկման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բառերից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լրացնել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«,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Հանրապետությունում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գազի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օտարման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բառերով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6.</w:t>
            </w: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ուժի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մտնում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հրապարակման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օրվան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տասներորդ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տարածվում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2016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մայիսի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1-ից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ծագած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հարաբերությունների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541B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  <w:p w:rsidR="008541BE" w:rsidRPr="008541BE" w:rsidRDefault="008541BE" w:rsidP="008541BE">
            <w:pPr>
              <w:shd w:val="clear" w:color="auto" w:fill="FFFFFF"/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541B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5168"/>
            </w:tblGrid>
            <w:tr w:rsidR="008541BE" w:rsidRPr="008541BE" w:rsidTr="008541BE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t>Հայաստանի</w:t>
                  </w:r>
                  <w:proofErr w:type="spellEnd"/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t>Հանրապետության</w:t>
                  </w:r>
                  <w:proofErr w:type="spellEnd"/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t>Նախագահ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8541BE" w:rsidRPr="008541BE" w:rsidRDefault="008541BE" w:rsidP="008541BE">
                  <w:pPr>
                    <w:spacing w:after="0" w:line="240" w:lineRule="auto"/>
                    <w:jc w:val="right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Ս. </w:t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b/>
                      <w:bCs/>
                      <w:color w:val="000000"/>
                      <w:sz w:val="21"/>
                      <w:szCs w:val="21"/>
                    </w:rPr>
                    <w:t>Սարգսյան</w:t>
                  </w:r>
                  <w:proofErr w:type="spellEnd"/>
                </w:p>
              </w:tc>
            </w:tr>
            <w:tr w:rsidR="008541BE" w:rsidRPr="008541BE" w:rsidTr="008541B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br/>
                    <w:t xml:space="preserve">2015 թ. </w:t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նոյեմբերի</w:t>
                  </w:r>
                  <w:proofErr w:type="spellEnd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 xml:space="preserve"> 12</w:t>
                  </w:r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t>Երևան</w:t>
                  </w:r>
                  <w:proofErr w:type="spellEnd"/>
                  <w:r w:rsidRPr="008541BE"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  <w:br/>
                    <w:t>ՀՕ-116-Ն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541BE" w:rsidRPr="008541BE" w:rsidRDefault="008541BE" w:rsidP="008541B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</w:rPr>
                  </w:pPr>
                  <w:r w:rsidRPr="008541B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8541BE" w:rsidRPr="008541BE" w:rsidRDefault="008541BE" w:rsidP="008541B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6D73E0" w:rsidRDefault="004C5235"/>
    <w:sectPr w:rsidR="006D73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BE"/>
    <w:rsid w:val="004C5235"/>
    <w:rsid w:val="008541BE"/>
    <w:rsid w:val="00973E22"/>
    <w:rsid w:val="00D5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96DE58-0E3E-4BB3-80B3-0B08037E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41BE"/>
    <w:rPr>
      <w:b/>
      <w:bCs/>
    </w:rPr>
  </w:style>
  <w:style w:type="character" w:customStyle="1" w:styleId="apple-converted-space">
    <w:name w:val="apple-converted-space"/>
    <w:basedOn w:val="a0"/>
    <w:rsid w:val="0085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Anna Hakobyan</cp:lastModifiedBy>
  <cp:revision>2</cp:revision>
  <dcterms:created xsi:type="dcterms:W3CDTF">2016-04-21T21:08:00Z</dcterms:created>
  <dcterms:modified xsi:type="dcterms:W3CDTF">2016-04-21T21:08:00Z</dcterms:modified>
</cp:coreProperties>
</file>